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935" w14:textId="50B575E6" w:rsidR="004E2093" w:rsidRPr="004F2E8E" w:rsidRDefault="004E2093" w:rsidP="00FA52A5">
      <w:pPr>
        <w:autoSpaceDE w:val="0"/>
        <w:autoSpaceDN w:val="0"/>
        <w:adjustRightInd w:val="0"/>
        <w:jc w:val="center"/>
        <w:rPr>
          <w:rFonts w:cstheme="minorHAnsi"/>
          <w:sz w:val="24"/>
          <w:szCs w:val="24"/>
        </w:rPr>
      </w:pPr>
      <w:r w:rsidRPr="004F2E8E">
        <w:rPr>
          <w:rFonts w:cstheme="minorHAnsi"/>
          <w:b/>
          <w:sz w:val="24"/>
          <w:szCs w:val="24"/>
        </w:rPr>
        <w:t xml:space="preserve">Community Based Development Organization (CBDO) </w:t>
      </w:r>
      <w:r w:rsidR="00766C2F">
        <w:rPr>
          <w:rFonts w:cstheme="minorHAnsi"/>
          <w:b/>
          <w:sz w:val="24"/>
          <w:szCs w:val="24"/>
        </w:rPr>
        <w:t xml:space="preserve">Questionnaire &amp; </w:t>
      </w:r>
      <w:r w:rsidRPr="004F2E8E">
        <w:rPr>
          <w:rFonts w:cstheme="minorHAnsi"/>
          <w:b/>
          <w:sz w:val="24"/>
          <w:szCs w:val="24"/>
        </w:rPr>
        <w:t>Checklist</w:t>
      </w:r>
    </w:p>
    <w:p w14:paraId="57A4C320" w14:textId="50BA0099" w:rsidR="004E2093" w:rsidRDefault="00FA52A5" w:rsidP="00FA52A5">
      <w:pPr>
        <w:autoSpaceDE w:val="0"/>
        <w:autoSpaceDN w:val="0"/>
        <w:adjustRightInd w:val="0"/>
        <w:contextualSpacing/>
        <w:jc w:val="right"/>
        <w:rPr>
          <w:rFonts w:cstheme="minorHAnsi"/>
          <w:sz w:val="24"/>
          <w:szCs w:val="24"/>
        </w:rPr>
      </w:pPr>
      <w:r>
        <w:rPr>
          <w:b/>
          <w:noProof/>
          <w:sz w:val="56"/>
          <w:szCs w:val="56"/>
        </w:rPr>
        <w:drawing>
          <wp:anchor distT="0" distB="0" distL="114300" distR="114300" simplePos="0" relativeHeight="251658240" behindDoc="1" locked="0" layoutInCell="1" allowOverlap="1" wp14:anchorId="0D971113" wp14:editId="25D32B88">
            <wp:simplePos x="0" y="0"/>
            <wp:positionH relativeFrom="margin">
              <wp:posOffset>4708525</wp:posOffset>
            </wp:positionH>
            <wp:positionV relativeFrom="margin">
              <wp:posOffset>307975</wp:posOffset>
            </wp:positionV>
            <wp:extent cx="1062355" cy="10623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alphaModFix amt="5000"/>
                      <a:extLst>
                        <a:ext uri="{28A0092B-C50C-407E-A947-70E740481C1C}">
                          <a14:useLocalDpi xmlns:a14="http://schemas.microsoft.com/office/drawing/2010/main" val="0"/>
                        </a:ext>
                      </a:extLst>
                    </a:blip>
                    <a:srcRect/>
                    <a:stretch>
                      <a:fillRect/>
                    </a:stretch>
                  </pic:blipFill>
                  <pic:spPr bwMode="auto">
                    <a:xfrm>
                      <a:off x="0" y="0"/>
                      <a:ext cx="1062355" cy="1062355"/>
                    </a:xfrm>
                    <a:prstGeom prst="rect">
                      <a:avLst/>
                    </a:prstGeom>
                    <a:noFill/>
                  </pic:spPr>
                </pic:pic>
              </a:graphicData>
            </a:graphic>
            <wp14:sizeRelH relativeFrom="page">
              <wp14:pctWidth>0</wp14:pctWidth>
            </wp14:sizeRelH>
            <wp14:sizeRelV relativeFrom="page">
              <wp14:pctHeight>0</wp14:pctHeight>
            </wp14:sizeRelV>
          </wp:anchor>
        </w:drawing>
      </w:r>
      <w:r w:rsidR="00136614" w:rsidRPr="00136614">
        <w:rPr>
          <w:rFonts w:cstheme="minorHAnsi"/>
          <w:sz w:val="24"/>
          <w:szCs w:val="24"/>
        </w:rPr>
        <w:t>Community-Based Development Organization (CBDO):</w:t>
      </w:r>
      <w:r w:rsidR="00136614">
        <w:rPr>
          <w:rFonts w:cstheme="minorHAnsi"/>
          <w:sz w:val="24"/>
          <w:szCs w:val="24"/>
        </w:rPr>
        <w:t xml:space="preserve"> Baltimore County DHCD designates an organization as a CDBO.</w:t>
      </w:r>
      <w:r w:rsidR="00136614" w:rsidRPr="00136614">
        <w:rPr>
          <w:rFonts w:cstheme="minorHAnsi"/>
          <w:sz w:val="24"/>
          <w:szCs w:val="24"/>
        </w:rPr>
        <w:t xml:space="preserve"> CBDOs are generally nonprofit</w:t>
      </w:r>
      <w:r w:rsidR="00136614">
        <w:rPr>
          <w:rFonts w:cstheme="minorHAnsi"/>
          <w:sz w:val="24"/>
          <w:szCs w:val="24"/>
        </w:rPr>
        <w:t xml:space="preserve"> </w:t>
      </w:r>
      <w:r w:rsidR="00136614" w:rsidRPr="00136614">
        <w:rPr>
          <w:rFonts w:cstheme="minorHAnsi"/>
          <w:sz w:val="24"/>
          <w:szCs w:val="24"/>
        </w:rPr>
        <w:t xml:space="preserve">organizations that undertake specific kinds of CDBG-funded activities. </w:t>
      </w:r>
      <w:bookmarkStart w:id="0" w:name="_Hlk184026791"/>
      <w:r w:rsidR="00136614">
        <w:rPr>
          <w:rFonts w:cstheme="minorHAnsi"/>
          <w:sz w:val="24"/>
          <w:szCs w:val="24"/>
        </w:rPr>
        <w:t xml:space="preserve">Baltimore County DHCD has a focus on </w:t>
      </w:r>
      <w:r w:rsidR="002D523D">
        <w:rPr>
          <w:rFonts w:cstheme="minorHAnsi"/>
          <w:sz w:val="24"/>
          <w:szCs w:val="24"/>
        </w:rPr>
        <w:t>c</w:t>
      </w:r>
      <w:r w:rsidR="00136614">
        <w:rPr>
          <w:rFonts w:cstheme="minorHAnsi"/>
          <w:sz w:val="24"/>
          <w:szCs w:val="24"/>
        </w:rPr>
        <w:t xml:space="preserve">ommunity &amp; </w:t>
      </w:r>
      <w:r w:rsidR="002D523D">
        <w:rPr>
          <w:rFonts w:cstheme="minorHAnsi"/>
          <w:sz w:val="24"/>
          <w:szCs w:val="24"/>
        </w:rPr>
        <w:t>e</w:t>
      </w:r>
      <w:r w:rsidR="00136614">
        <w:rPr>
          <w:rFonts w:cstheme="minorHAnsi"/>
          <w:sz w:val="24"/>
          <w:szCs w:val="24"/>
        </w:rPr>
        <w:t xml:space="preserve">conomic Development activities such as small business and microenterprise </w:t>
      </w:r>
      <w:r w:rsidR="0024799E">
        <w:rPr>
          <w:rFonts w:cstheme="minorHAnsi"/>
          <w:sz w:val="24"/>
          <w:szCs w:val="24"/>
        </w:rPr>
        <w:t>services.</w:t>
      </w:r>
    </w:p>
    <w:bookmarkEnd w:id="0"/>
    <w:p w14:paraId="12D7FCE7" w14:textId="26E8EC32" w:rsidR="0024799E" w:rsidRPr="004F2E8E" w:rsidRDefault="0024799E" w:rsidP="003476F8">
      <w:pPr>
        <w:autoSpaceDE w:val="0"/>
        <w:autoSpaceDN w:val="0"/>
        <w:adjustRightInd w:val="0"/>
        <w:contextualSpacing/>
        <w:rPr>
          <w:rFonts w:cstheme="minorHAnsi"/>
          <w:sz w:val="24"/>
          <w:szCs w:val="24"/>
        </w:rPr>
      </w:pPr>
    </w:p>
    <w:p w14:paraId="5FFE908B" w14:textId="3429EB0E" w:rsidR="00FA52A5" w:rsidRPr="00BA7ACF" w:rsidRDefault="004E2093" w:rsidP="00E84DE4">
      <w:pPr>
        <w:autoSpaceDE w:val="0"/>
        <w:autoSpaceDN w:val="0"/>
        <w:adjustRightInd w:val="0"/>
        <w:rPr>
          <w:rFonts w:cstheme="minorHAnsi"/>
          <w:i/>
          <w:iCs/>
        </w:rPr>
      </w:pPr>
      <w:r w:rsidRPr="00FA52A5">
        <w:rPr>
          <w:rFonts w:cstheme="minorHAnsi"/>
          <w:i/>
          <w:iCs/>
        </w:rPr>
        <w:t xml:space="preserve">The information contained in this checklist refers to the definition of Community Based Development Organizations (CBDOs) in </w:t>
      </w:r>
      <w:bookmarkStart w:id="1" w:name="_Hlk184038934"/>
      <w:r w:rsidRPr="00FA52A5">
        <w:rPr>
          <w:rFonts w:cstheme="minorHAnsi"/>
          <w:i/>
          <w:iCs/>
        </w:rPr>
        <w:t>24 CFR 570.204</w:t>
      </w:r>
      <w:bookmarkEnd w:id="1"/>
      <w:r w:rsidRPr="00FA52A5">
        <w:rPr>
          <w:rFonts w:cstheme="minorHAnsi"/>
          <w:i/>
          <w:iCs/>
        </w:rPr>
        <w:t>. The checklist is a tool for participating jurisdictions concerning the documents they must receive from a nonprofit before it may be certified or recertified as a CBDO.</w:t>
      </w:r>
    </w:p>
    <w:tbl>
      <w:tblPr>
        <w:tblStyle w:val="TableGrid"/>
        <w:tblW w:w="9625" w:type="dxa"/>
        <w:tblInd w:w="-90" w:type="dxa"/>
        <w:tblLook w:val="04A0" w:firstRow="1" w:lastRow="0" w:firstColumn="1" w:lastColumn="0" w:noHBand="0" w:noVBand="1"/>
      </w:tblPr>
      <w:tblGrid>
        <w:gridCol w:w="1199"/>
        <w:gridCol w:w="2779"/>
        <w:gridCol w:w="5647"/>
      </w:tblGrid>
      <w:tr w:rsidR="00FA52A5" w14:paraId="4E43824C" w14:textId="77777777" w:rsidTr="00E13887">
        <w:trPr>
          <w:trHeight w:val="836"/>
        </w:trPr>
        <w:tc>
          <w:tcPr>
            <w:tcW w:w="1199" w:type="dxa"/>
            <w:vMerge w:val="restart"/>
          </w:tcPr>
          <w:p w14:paraId="0F820190" w14:textId="6A5E0E22" w:rsidR="00FA52A5" w:rsidRDefault="00FA52A5" w:rsidP="00A511AC">
            <w:pPr>
              <w:autoSpaceDE w:val="0"/>
              <w:autoSpaceDN w:val="0"/>
              <w:adjustRightInd w:val="0"/>
              <w:jc w:val="center"/>
              <w:rPr>
                <w:rFonts w:cstheme="minorHAnsi"/>
                <w:b/>
                <w:sz w:val="24"/>
                <w:szCs w:val="24"/>
              </w:rPr>
            </w:pPr>
            <w:r>
              <w:rPr>
                <w:rFonts w:cstheme="minorHAnsi"/>
                <w:b/>
                <w:sz w:val="24"/>
                <w:szCs w:val="24"/>
              </w:rPr>
              <w:t>CFY26 CBDO</w:t>
            </w:r>
            <w:r w:rsidR="00A511AC">
              <w:rPr>
                <w:rFonts w:cstheme="minorHAnsi"/>
                <w:b/>
                <w:sz w:val="24"/>
                <w:szCs w:val="24"/>
              </w:rPr>
              <w:t xml:space="preserve"> </w:t>
            </w:r>
          </w:p>
          <w:p w14:paraId="563F9C17" w14:textId="1CBCBBEC" w:rsidR="00FA52A5" w:rsidRDefault="00FA52A5" w:rsidP="004E2093">
            <w:pPr>
              <w:autoSpaceDE w:val="0"/>
              <w:autoSpaceDN w:val="0"/>
              <w:adjustRightInd w:val="0"/>
              <w:rPr>
                <w:rFonts w:cstheme="minorHAnsi"/>
                <w:b/>
                <w:sz w:val="24"/>
                <w:szCs w:val="24"/>
              </w:rPr>
            </w:pPr>
          </w:p>
        </w:tc>
        <w:tc>
          <w:tcPr>
            <w:tcW w:w="2779" w:type="dxa"/>
          </w:tcPr>
          <w:p w14:paraId="61540887" w14:textId="6E0A9D30" w:rsidR="00FA52A5" w:rsidRDefault="00A511AC" w:rsidP="00A511AC">
            <w:pPr>
              <w:autoSpaceDE w:val="0"/>
              <w:autoSpaceDN w:val="0"/>
              <w:adjustRightInd w:val="0"/>
              <w:jc w:val="right"/>
              <w:rPr>
                <w:rFonts w:cstheme="minorHAnsi"/>
                <w:b/>
                <w:sz w:val="24"/>
                <w:szCs w:val="24"/>
              </w:rPr>
            </w:pPr>
            <w:r>
              <w:rPr>
                <w:rFonts w:cstheme="minorHAnsi"/>
                <w:b/>
                <w:sz w:val="24"/>
                <w:szCs w:val="24"/>
              </w:rPr>
              <w:t xml:space="preserve">Organization Name: </w:t>
            </w:r>
          </w:p>
        </w:tc>
        <w:tc>
          <w:tcPr>
            <w:tcW w:w="5647" w:type="dxa"/>
          </w:tcPr>
          <w:p w14:paraId="1CFA7031" w14:textId="77777777" w:rsidR="00944F3A" w:rsidRDefault="00944F3A" w:rsidP="00944F3A">
            <w:pPr>
              <w:keepNext/>
              <w:keepLines/>
            </w:pPr>
            <w:r>
              <w:fldChar w:fldCharType="begin">
                <w:ffData>
                  <w:name w:val="Text193"/>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D80BA4" w14:textId="77777777" w:rsidR="00FA52A5" w:rsidRDefault="00FA52A5" w:rsidP="004E2093">
            <w:pPr>
              <w:autoSpaceDE w:val="0"/>
              <w:autoSpaceDN w:val="0"/>
              <w:adjustRightInd w:val="0"/>
              <w:rPr>
                <w:rFonts w:cstheme="minorHAnsi"/>
                <w:b/>
                <w:sz w:val="24"/>
                <w:szCs w:val="24"/>
              </w:rPr>
            </w:pPr>
          </w:p>
        </w:tc>
      </w:tr>
      <w:tr w:rsidR="00FA52A5" w14:paraId="03A0D702" w14:textId="77777777" w:rsidTr="00E13887">
        <w:trPr>
          <w:trHeight w:val="869"/>
        </w:trPr>
        <w:tc>
          <w:tcPr>
            <w:tcW w:w="1199" w:type="dxa"/>
            <w:vMerge/>
          </w:tcPr>
          <w:p w14:paraId="0EEA70DC" w14:textId="77777777" w:rsidR="00FA52A5" w:rsidRDefault="00FA52A5" w:rsidP="004E2093">
            <w:pPr>
              <w:autoSpaceDE w:val="0"/>
              <w:autoSpaceDN w:val="0"/>
              <w:adjustRightInd w:val="0"/>
              <w:rPr>
                <w:rFonts w:cstheme="minorHAnsi"/>
                <w:b/>
                <w:sz w:val="24"/>
                <w:szCs w:val="24"/>
              </w:rPr>
            </w:pPr>
          </w:p>
        </w:tc>
        <w:tc>
          <w:tcPr>
            <w:tcW w:w="2779" w:type="dxa"/>
          </w:tcPr>
          <w:p w14:paraId="52F853D4" w14:textId="471F6AE3" w:rsidR="00FA52A5" w:rsidRDefault="00A511AC" w:rsidP="00A511AC">
            <w:pPr>
              <w:autoSpaceDE w:val="0"/>
              <w:autoSpaceDN w:val="0"/>
              <w:adjustRightInd w:val="0"/>
              <w:jc w:val="right"/>
              <w:rPr>
                <w:rFonts w:cstheme="minorHAnsi"/>
                <w:b/>
                <w:sz w:val="24"/>
                <w:szCs w:val="24"/>
              </w:rPr>
            </w:pPr>
            <w:r>
              <w:rPr>
                <w:rFonts w:cstheme="minorHAnsi"/>
                <w:b/>
                <w:sz w:val="24"/>
                <w:szCs w:val="24"/>
              </w:rPr>
              <w:t xml:space="preserve">FY26 Public Services RFP Project Title: </w:t>
            </w:r>
          </w:p>
        </w:tc>
        <w:tc>
          <w:tcPr>
            <w:tcW w:w="5647" w:type="dxa"/>
          </w:tcPr>
          <w:p w14:paraId="39549A21" w14:textId="77777777" w:rsidR="00944F3A" w:rsidRDefault="00944F3A" w:rsidP="00944F3A">
            <w:pPr>
              <w:keepNext/>
              <w:keepLines/>
            </w:pPr>
            <w:r>
              <w:fldChar w:fldCharType="begin">
                <w:ffData>
                  <w:name w:val="Text193"/>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B4D6CA" w14:textId="77777777" w:rsidR="00FA52A5" w:rsidRDefault="00FA52A5" w:rsidP="004E2093">
            <w:pPr>
              <w:autoSpaceDE w:val="0"/>
              <w:autoSpaceDN w:val="0"/>
              <w:adjustRightInd w:val="0"/>
              <w:rPr>
                <w:rFonts w:cstheme="minorHAnsi"/>
                <w:b/>
                <w:sz w:val="24"/>
                <w:szCs w:val="24"/>
              </w:rPr>
            </w:pPr>
          </w:p>
        </w:tc>
      </w:tr>
      <w:tr w:rsidR="00FA52A5" w14:paraId="4525059B" w14:textId="77777777" w:rsidTr="00E13887">
        <w:trPr>
          <w:trHeight w:val="459"/>
        </w:trPr>
        <w:tc>
          <w:tcPr>
            <w:tcW w:w="1199" w:type="dxa"/>
            <w:vMerge/>
          </w:tcPr>
          <w:p w14:paraId="4C65101D" w14:textId="77777777" w:rsidR="00FA52A5" w:rsidRDefault="00FA52A5" w:rsidP="004E2093">
            <w:pPr>
              <w:autoSpaceDE w:val="0"/>
              <w:autoSpaceDN w:val="0"/>
              <w:adjustRightInd w:val="0"/>
              <w:rPr>
                <w:rFonts w:cstheme="minorHAnsi"/>
                <w:b/>
                <w:sz w:val="24"/>
                <w:szCs w:val="24"/>
              </w:rPr>
            </w:pPr>
          </w:p>
        </w:tc>
        <w:tc>
          <w:tcPr>
            <w:tcW w:w="2779" w:type="dxa"/>
          </w:tcPr>
          <w:p w14:paraId="5C27FEB4" w14:textId="5DA86EF3" w:rsidR="00FA52A5" w:rsidRDefault="00A511AC" w:rsidP="00A511AC">
            <w:pPr>
              <w:autoSpaceDE w:val="0"/>
              <w:autoSpaceDN w:val="0"/>
              <w:adjustRightInd w:val="0"/>
              <w:jc w:val="right"/>
              <w:rPr>
                <w:rFonts w:cstheme="minorHAnsi"/>
                <w:b/>
                <w:sz w:val="24"/>
                <w:szCs w:val="24"/>
              </w:rPr>
            </w:pPr>
            <w:r>
              <w:rPr>
                <w:rFonts w:cstheme="minorHAnsi"/>
                <w:b/>
                <w:sz w:val="24"/>
                <w:szCs w:val="24"/>
              </w:rPr>
              <w:t xml:space="preserve">Amount Requested: </w:t>
            </w:r>
          </w:p>
        </w:tc>
        <w:tc>
          <w:tcPr>
            <w:tcW w:w="5647" w:type="dxa"/>
          </w:tcPr>
          <w:p w14:paraId="056314E3" w14:textId="60A33FF8" w:rsidR="00FA52A5" w:rsidRPr="00944F3A" w:rsidRDefault="00944F3A" w:rsidP="00944F3A">
            <w:pPr>
              <w:keepNext/>
              <w:keepLines/>
            </w:pPr>
            <w:r>
              <w:fldChar w:fldCharType="begin">
                <w:ffData>
                  <w:name w:val="Text193"/>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462DCC" w14:textId="59E7B491" w:rsidR="00A511AC" w:rsidRPr="004F2E8E" w:rsidRDefault="004E2093" w:rsidP="004E2093">
      <w:pPr>
        <w:autoSpaceDE w:val="0"/>
        <w:autoSpaceDN w:val="0"/>
        <w:adjustRightInd w:val="0"/>
        <w:ind w:left="-90" w:hanging="90"/>
        <w:rPr>
          <w:rFonts w:cstheme="minorHAnsi"/>
          <w:sz w:val="24"/>
          <w:szCs w:val="24"/>
        </w:rPr>
      </w:pPr>
      <w:r w:rsidRPr="004F2E8E">
        <w:rPr>
          <w:rFonts w:cstheme="minorHAnsi"/>
          <w:sz w:val="24"/>
          <w:szCs w:val="24"/>
        </w:rPr>
        <w:t xml:space="preserve"> </w:t>
      </w:r>
    </w:p>
    <w:tbl>
      <w:tblPr>
        <w:tblStyle w:val="ListTable3-Accent3"/>
        <w:tblW w:w="5136" w:type="pct"/>
        <w:tblBorders>
          <w:top w:val="single" w:sz="6" w:space="0" w:color="auto"/>
          <w:left w:val="single" w:sz="6" w:space="0" w:color="auto"/>
          <w:bottom w:val="single" w:sz="6" w:space="0" w:color="auto"/>
          <w:right w:val="single" w:sz="6" w:space="0" w:color="auto"/>
          <w:insideH w:val="single" w:sz="4" w:space="0" w:color="A5A5A5" w:themeColor="accent3"/>
          <w:insideV w:val="single" w:sz="4" w:space="0" w:color="A5A5A5" w:themeColor="accent3"/>
        </w:tblBorders>
        <w:tblLook w:val="04A0" w:firstRow="1" w:lastRow="0" w:firstColumn="1" w:lastColumn="0" w:noHBand="0" w:noVBand="1"/>
      </w:tblPr>
      <w:tblGrid>
        <w:gridCol w:w="9598"/>
      </w:tblGrid>
      <w:tr w:rsidR="00A511AC" w14:paraId="36F3681C" w14:textId="77777777" w:rsidTr="00E13887">
        <w:trPr>
          <w:cnfStyle w:val="100000000000" w:firstRow="1" w:lastRow="0" w:firstColumn="0" w:lastColumn="0" w:oddVBand="0" w:evenVBand="0" w:oddHBand="0" w:evenHBand="0" w:firstRowFirstColumn="0" w:firstRowLastColumn="0" w:lastRowFirstColumn="0" w:lastRowLastColumn="0"/>
          <w:trHeight w:val="615"/>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A5A5A5" w:themeColor="accent3"/>
              <w:right w:val="none" w:sz="0" w:space="0" w:color="auto"/>
            </w:tcBorders>
          </w:tcPr>
          <w:p w14:paraId="35D7E831" w14:textId="7861167C" w:rsidR="00A511AC" w:rsidRPr="00A511AC" w:rsidRDefault="00904966" w:rsidP="00A511AC">
            <w:pPr>
              <w:autoSpaceDE w:val="0"/>
              <w:autoSpaceDN w:val="0"/>
              <w:adjustRightInd w:val="0"/>
              <w:ind w:left="-90" w:hanging="90"/>
              <w:rPr>
                <w:rFonts w:cstheme="minorHAnsi"/>
                <w:sz w:val="24"/>
                <w:szCs w:val="24"/>
              </w:rPr>
            </w:pPr>
            <w:r>
              <w:rPr>
                <w:rFonts w:cstheme="minorHAnsi"/>
                <w:b w:val="0"/>
                <w:sz w:val="24"/>
                <w:szCs w:val="24"/>
              </w:rPr>
              <w:t xml:space="preserve"> </w:t>
            </w:r>
            <w:r w:rsidR="00A511AC">
              <w:rPr>
                <w:rFonts w:cstheme="minorHAnsi"/>
                <w:b w:val="0"/>
                <w:sz w:val="24"/>
                <w:szCs w:val="24"/>
              </w:rPr>
              <w:t xml:space="preserve"> </w:t>
            </w:r>
            <w:r w:rsidR="00A511AC" w:rsidRPr="004F2E8E">
              <w:rPr>
                <w:rFonts w:cstheme="minorHAnsi"/>
                <w:sz w:val="24"/>
                <w:szCs w:val="24"/>
              </w:rPr>
              <w:t>Characteristics of a Community Based Development Organization</w:t>
            </w:r>
            <w:r w:rsidR="00A511AC">
              <w:rPr>
                <w:rFonts w:cstheme="minorHAnsi"/>
                <w:b w:val="0"/>
                <w:sz w:val="24"/>
                <w:szCs w:val="24"/>
              </w:rPr>
              <w:t>:</w:t>
            </w:r>
          </w:p>
        </w:tc>
      </w:tr>
      <w:tr w:rsidR="00E203FC" w14:paraId="37D8ED06" w14:textId="77777777" w:rsidTr="003552F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00" w:type="pct"/>
            <w:tcBorders>
              <w:right w:val="single" w:sz="6" w:space="0" w:color="auto"/>
            </w:tcBorders>
          </w:tcPr>
          <w:p w14:paraId="2C50EE76" w14:textId="1EBDB06A" w:rsidR="00E203FC" w:rsidRPr="00A511AC" w:rsidRDefault="00E203FC" w:rsidP="00E203FC">
            <w:pPr>
              <w:tabs>
                <w:tab w:val="left" w:pos="953"/>
              </w:tabs>
              <w:autoSpaceDE w:val="0"/>
              <w:autoSpaceDN w:val="0"/>
              <w:adjustRightInd w:val="0"/>
              <w:rPr>
                <w:rFonts w:cstheme="minorHAnsi"/>
                <w:sz w:val="24"/>
                <w:szCs w:val="24"/>
              </w:rPr>
            </w:pPr>
            <w:r>
              <w:rPr>
                <w:rFonts w:cstheme="minorHAnsi"/>
                <w:sz w:val="24"/>
                <w:szCs w:val="24"/>
              </w:rPr>
              <w:tab/>
              <w:t xml:space="preserve">Please detail </w:t>
            </w:r>
            <w:r w:rsidR="003552F0">
              <w:rPr>
                <w:rFonts w:cstheme="minorHAnsi"/>
                <w:sz w:val="24"/>
                <w:szCs w:val="24"/>
              </w:rPr>
              <w:t>how your c</w:t>
            </w:r>
            <w:r w:rsidR="003552F0" w:rsidRPr="003552F0">
              <w:rPr>
                <w:rFonts w:cstheme="minorHAnsi"/>
                <w:sz w:val="24"/>
                <w:szCs w:val="24"/>
              </w:rPr>
              <w:t xml:space="preserve">ommunity economic development project includes activities that increase economic opportunity, principally for persons of low- and moderate-income, or that stimulate or retain businesses or permanent jobs, including projects that include one or more such activities that are clearly needed to address a lack of affordable housing accessible to existing or planned jobs and those activities specified at 24 CFR 91.1(a)(1)(iii); </w:t>
            </w:r>
          </w:p>
        </w:tc>
      </w:tr>
      <w:tr w:rsidR="00A511AC" w14:paraId="64CC5839" w14:textId="77777777" w:rsidTr="003552F0">
        <w:trPr>
          <w:trHeight w:val="31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5A5A5" w:themeColor="accent3"/>
              <w:right w:val="none" w:sz="0" w:space="0" w:color="auto"/>
            </w:tcBorders>
          </w:tcPr>
          <w:p w14:paraId="32EDB883" w14:textId="350E0BA4" w:rsidR="00A511AC" w:rsidRDefault="00A511AC" w:rsidP="00A511AC">
            <w:pPr>
              <w:autoSpaceDE w:val="0"/>
              <w:autoSpaceDN w:val="0"/>
              <w:adjustRightInd w:val="0"/>
              <w:jc w:val="right"/>
              <w:rPr>
                <w:rFonts w:cstheme="minorHAnsi"/>
                <w:sz w:val="24"/>
                <w:szCs w:val="24"/>
              </w:rPr>
            </w:pPr>
            <w:r w:rsidRPr="00A511AC">
              <w:rPr>
                <w:rFonts w:cstheme="minorHAnsi"/>
                <w:sz w:val="24"/>
                <w:szCs w:val="24"/>
              </w:rPr>
              <w:t>If this applies to the Organization: please cite where applicable and provide documentation</w:t>
            </w:r>
          </w:p>
        </w:tc>
      </w:tr>
      <w:tr w:rsidR="00A511AC" w14:paraId="4A86BD3E" w14:textId="77777777" w:rsidTr="00944F3A">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0E616C5C" w14:textId="77777777" w:rsidR="00A511AC" w:rsidRDefault="00A511AC" w:rsidP="004E2093">
            <w:pPr>
              <w:autoSpaceDE w:val="0"/>
              <w:autoSpaceDN w:val="0"/>
              <w:adjustRightInd w:val="0"/>
              <w:rPr>
                <w:rFonts w:cstheme="minorHAnsi"/>
                <w:sz w:val="24"/>
                <w:szCs w:val="24"/>
              </w:rPr>
            </w:pPr>
          </w:p>
        </w:tc>
      </w:tr>
      <w:tr w:rsidR="00A511AC" w14:paraId="3DAB851E" w14:textId="77777777" w:rsidTr="00944F3A">
        <w:trPr>
          <w:trHeight w:val="316"/>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2E16D9BA" w14:textId="072990B9" w:rsidR="00A511AC" w:rsidRPr="00E84DE4" w:rsidRDefault="00904966" w:rsidP="00E84DE4">
            <w:pPr>
              <w:pStyle w:val="ListParagraph"/>
              <w:numPr>
                <w:ilvl w:val="0"/>
                <w:numId w:val="2"/>
              </w:numPr>
              <w:autoSpaceDE w:val="0"/>
              <w:autoSpaceDN w:val="0"/>
              <w:adjustRightInd w:val="0"/>
              <w:rPr>
                <w:rFonts w:cstheme="minorHAnsi"/>
                <w:sz w:val="24"/>
                <w:szCs w:val="24"/>
              </w:rPr>
            </w:pPr>
            <w:r w:rsidRPr="00E84DE4">
              <w:rPr>
                <w:rFonts w:cstheme="minorHAnsi"/>
                <w:sz w:val="24"/>
                <w:szCs w:val="24"/>
              </w:rPr>
              <w:t>Association or corporation organized under State or local law to engage in Community development activities (which may include housing and economic development activities) primarily within an identified geographic area of operation within the jurisdiction of the recipient; (500 Character limit)</w:t>
            </w:r>
          </w:p>
        </w:tc>
      </w:tr>
      <w:tr w:rsidR="00A511AC" w14:paraId="4CE697DF" w14:textId="77777777" w:rsidTr="00944F3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7E8DDFBF" w14:textId="77777777" w:rsidR="00904966" w:rsidRDefault="00904966" w:rsidP="00904966">
            <w:pPr>
              <w:keepNext/>
              <w:keepLines/>
            </w:pPr>
            <w:r>
              <w:fldChar w:fldCharType="begin">
                <w:ffData>
                  <w:name w:val="Text193"/>
                  <w:enabled/>
                  <w:calcOnExit w:val="0"/>
                  <w:textInput>
                    <w:maxLength w:val="500"/>
                  </w:textInput>
                </w:ffData>
              </w:fldChar>
            </w:r>
            <w:bookmarkStart w:id="2"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1EB3DA" w14:textId="77777777" w:rsidR="00A511AC" w:rsidRDefault="00A511AC" w:rsidP="004E2093">
            <w:pPr>
              <w:autoSpaceDE w:val="0"/>
              <w:autoSpaceDN w:val="0"/>
              <w:adjustRightInd w:val="0"/>
              <w:rPr>
                <w:rFonts w:cstheme="minorHAnsi"/>
                <w:sz w:val="24"/>
                <w:szCs w:val="24"/>
              </w:rPr>
            </w:pPr>
          </w:p>
        </w:tc>
      </w:tr>
      <w:tr w:rsidR="00A511AC" w14:paraId="236A5F8A" w14:textId="77777777" w:rsidTr="00944F3A">
        <w:trPr>
          <w:trHeight w:val="316"/>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455D3295" w14:textId="746CBBBD" w:rsidR="00A511AC" w:rsidRPr="00E84DE4" w:rsidRDefault="00904966" w:rsidP="00E84DE4">
            <w:pPr>
              <w:pStyle w:val="ListParagraph"/>
              <w:numPr>
                <w:ilvl w:val="0"/>
                <w:numId w:val="2"/>
              </w:numPr>
              <w:autoSpaceDE w:val="0"/>
              <w:autoSpaceDN w:val="0"/>
              <w:adjustRightInd w:val="0"/>
              <w:rPr>
                <w:rFonts w:cstheme="minorHAnsi"/>
                <w:sz w:val="24"/>
                <w:szCs w:val="24"/>
              </w:rPr>
            </w:pPr>
            <w:r w:rsidRPr="00E84DE4">
              <w:rPr>
                <w:rFonts w:cstheme="minorHAnsi"/>
                <w:sz w:val="24"/>
                <w:szCs w:val="24"/>
              </w:rPr>
              <w:t>Has as its primary purpose the improvement of the physical, economic or social environment of its geographic area of operation by addressing one or more critical problems of the area, with particular attention to the needs of persons of low and moderate income; (500 Character limit)</w:t>
            </w:r>
          </w:p>
        </w:tc>
      </w:tr>
      <w:tr w:rsidR="00A511AC" w14:paraId="23157D8D" w14:textId="77777777" w:rsidTr="00944F3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3D9B956E" w14:textId="77777777" w:rsidR="00904966" w:rsidRDefault="00904966" w:rsidP="00904966">
            <w:pPr>
              <w:keepNext/>
              <w:keepLines/>
            </w:pPr>
            <w:r>
              <w:lastRenderedPageBreak/>
              <w:fldChar w:fldCharType="begin">
                <w:ffData>
                  <w:name w:val="Text193"/>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DFE9B4" w14:textId="77777777" w:rsidR="00A511AC" w:rsidRDefault="00A511AC" w:rsidP="004E2093">
            <w:pPr>
              <w:autoSpaceDE w:val="0"/>
              <w:autoSpaceDN w:val="0"/>
              <w:adjustRightInd w:val="0"/>
              <w:rPr>
                <w:rFonts w:cstheme="minorHAnsi"/>
                <w:sz w:val="24"/>
                <w:szCs w:val="24"/>
              </w:rPr>
            </w:pPr>
          </w:p>
        </w:tc>
      </w:tr>
      <w:tr w:rsidR="00A511AC" w14:paraId="2BFFE070" w14:textId="77777777" w:rsidTr="00944F3A">
        <w:trPr>
          <w:trHeight w:val="316"/>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0A7E57ED" w14:textId="5995B9FE" w:rsidR="00A511AC" w:rsidRPr="00E84DE4" w:rsidRDefault="00904966" w:rsidP="00E84DE4">
            <w:pPr>
              <w:pStyle w:val="ListParagraph"/>
              <w:numPr>
                <w:ilvl w:val="0"/>
                <w:numId w:val="2"/>
              </w:numPr>
              <w:autoSpaceDE w:val="0"/>
              <w:autoSpaceDN w:val="0"/>
              <w:adjustRightInd w:val="0"/>
              <w:rPr>
                <w:rFonts w:cstheme="minorHAnsi"/>
                <w:sz w:val="24"/>
                <w:szCs w:val="24"/>
              </w:rPr>
            </w:pPr>
            <w:r w:rsidRPr="00E84DE4">
              <w:rPr>
                <w:rFonts w:cstheme="minorHAnsi"/>
                <w:sz w:val="24"/>
                <w:szCs w:val="24"/>
              </w:rPr>
              <w:t>Non-profit or for-profit organizations that provides any monetary profits to its shareholders or members are only incidental to its operations; (500 Character Limit)</w:t>
            </w:r>
          </w:p>
        </w:tc>
      </w:tr>
      <w:tr w:rsidR="00E84DE4" w14:paraId="48F12220" w14:textId="77777777" w:rsidTr="00944F3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2BD9CD1F" w14:textId="77777777" w:rsidR="00E84DE4" w:rsidRDefault="00E84DE4" w:rsidP="00E84DE4">
            <w:pPr>
              <w:keepNext/>
              <w:keepLines/>
            </w:pPr>
            <w:r>
              <w:fldChar w:fldCharType="begin">
                <w:ffData>
                  <w:name w:val="Text193"/>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25E1B" w14:textId="77777777" w:rsidR="00E84DE4" w:rsidRPr="00904966" w:rsidRDefault="00E84DE4" w:rsidP="004E2093">
            <w:pPr>
              <w:autoSpaceDE w:val="0"/>
              <w:autoSpaceDN w:val="0"/>
              <w:adjustRightInd w:val="0"/>
              <w:rPr>
                <w:rFonts w:cstheme="minorHAnsi"/>
                <w:sz w:val="24"/>
                <w:szCs w:val="24"/>
              </w:rPr>
            </w:pPr>
          </w:p>
        </w:tc>
      </w:tr>
      <w:tr w:rsidR="00E84DE4" w14:paraId="533C22AC" w14:textId="77777777" w:rsidTr="00944F3A">
        <w:trPr>
          <w:trHeight w:val="316"/>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3A0E5769" w14:textId="6A1868D2" w:rsidR="00E84DE4" w:rsidRPr="00E84DE4" w:rsidRDefault="00E84DE4" w:rsidP="00E84DE4">
            <w:pPr>
              <w:pStyle w:val="ListParagraph"/>
              <w:numPr>
                <w:ilvl w:val="0"/>
                <w:numId w:val="2"/>
              </w:numPr>
              <w:autoSpaceDE w:val="0"/>
              <w:autoSpaceDN w:val="0"/>
              <w:adjustRightInd w:val="0"/>
              <w:rPr>
                <w:rFonts w:cstheme="minorHAnsi"/>
                <w:sz w:val="24"/>
                <w:szCs w:val="24"/>
              </w:rPr>
            </w:pPr>
            <w:r w:rsidRPr="00E84DE4">
              <w:rPr>
                <w:rFonts w:cstheme="minorHAnsi"/>
                <w:sz w:val="24"/>
                <w:szCs w:val="24"/>
              </w:rPr>
              <w:t>Maintains at least 51 percent of its governing body's membership for low- and moderate-income residents of its geographic area of operation, owners or senior officers of private establishments and other institutions located in and serving its geographic area of operation, or representatives of low- and moderate-income neighborhood organizations located in its geographic area of operation;</w:t>
            </w:r>
            <w:r w:rsidR="003F2B29">
              <w:rPr>
                <w:rFonts w:cstheme="minorHAnsi"/>
                <w:sz w:val="24"/>
                <w:szCs w:val="24"/>
              </w:rPr>
              <w:t xml:space="preserve"> </w:t>
            </w:r>
            <w:r w:rsidR="003F2B29" w:rsidRPr="00E84DE4">
              <w:rPr>
                <w:rFonts w:cstheme="minorHAnsi"/>
                <w:sz w:val="24"/>
                <w:szCs w:val="24"/>
              </w:rPr>
              <w:t>(500 Character Limit)</w:t>
            </w:r>
          </w:p>
        </w:tc>
      </w:tr>
      <w:tr w:rsidR="00E84DE4" w14:paraId="366339CB" w14:textId="77777777" w:rsidTr="00944F3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6A4F0F82" w14:textId="77777777" w:rsidR="00E84DE4" w:rsidRDefault="00E84DE4" w:rsidP="00E84DE4">
            <w:pPr>
              <w:keepNext/>
              <w:keepLines/>
            </w:pPr>
            <w:r>
              <w:fldChar w:fldCharType="begin">
                <w:ffData>
                  <w:name w:val="Text193"/>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BC0D9E" w14:textId="77777777" w:rsidR="00E84DE4" w:rsidRPr="00904966" w:rsidRDefault="00E84DE4" w:rsidP="004E2093">
            <w:pPr>
              <w:autoSpaceDE w:val="0"/>
              <w:autoSpaceDN w:val="0"/>
              <w:adjustRightInd w:val="0"/>
              <w:rPr>
                <w:rFonts w:cstheme="minorHAnsi"/>
                <w:sz w:val="24"/>
                <w:szCs w:val="24"/>
              </w:rPr>
            </w:pPr>
          </w:p>
        </w:tc>
      </w:tr>
      <w:tr w:rsidR="00E84DE4" w14:paraId="5C6123E3" w14:textId="77777777" w:rsidTr="00944F3A">
        <w:trPr>
          <w:trHeight w:val="316"/>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30F5AFAC" w14:textId="072C258F" w:rsidR="00E84DE4" w:rsidRPr="00E84DE4" w:rsidRDefault="00E84DE4" w:rsidP="00E84DE4">
            <w:pPr>
              <w:pStyle w:val="ListParagraph"/>
              <w:numPr>
                <w:ilvl w:val="0"/>
                <w:numId w:val="2"/>
              </w:numPr>
              <w:autoSpaceDE w:val="0"/>
              <w:autoSpaceDN w:val="0"/>
              <w:adjustRightInd w:val="0"/>
              <w:rPr>
                <w:rFonts w:cstheme="minorHAnsi"/>
                <w:sz w:val="24"/>
                <w:szCs w:val="24"/>
              </w:rPr>
            </w:pPr>
            <w:r w:rsidRPr="00E84DE4">
              <w:rPr>
                <w:rFonts w:cstheme="minorHAnsi"/>
                <w:sz w:val="24"/>
                <w:szCs w:val="24"/>
              </w:rPr>
              <w:t xml:space="preserve">Is not an agency or instrumentality of Baltimore County and does not permit more than one-third of the membership of its governing body to be appointed by, or to consist of, elected or other public officials or employees or officials of an ineligible entity (even though such persons may be otherwise qualified under paragraph (c)(I)(iv) of this section); </w:t>
            </w:r>
          </w:p>
        </w:tc>
      </w:tr>
      <w:tr w:rsidR="00E84DE4" w14:paraId="1E2C8A74" w14:textId="77777777" w:rsidTr="00944F3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4E4DEA91" w14:textId="37B71510" w:rsidR="00E84DE4" w:rsidRPr="00904966" w:rsidRDefault="00E13887" w:rsidP="005C01FF">
            <w:pPr>
              <w:keepNext/>
              <w:keepLines/>
              <w:rPr>
                <w:rFonts w:cstheme="minorHAnsi"/>
                <w:sz w:val="24"/>
                <w:szCs w:val="24"/>
              </w:rPr>
            </w:pPr>
            <w:sdt>
              <w:sdtPr>
                <w:rPr>
                  <w:rFonts w:cstheme="minorHAnsi"/>
                  <w:sz w:val="24"/>
                  <w:szCs w:val="24"/>
                </w:rPr>
                <w:id w:val="-939828853"/>
                <w14:checkbox>
                  <w14:checked w14:val="0"/>
                  <w14:checkedState w14:val="2612" w14:font="MS Gothic"/>
                  <w14:uncheckedState w14:val="2610" w14:font="MS Gothic"/>
                </w14:checkbox>
              </w:sdtPr>
              <w:sdtEndPr/>
              <w:sdtContent>
                <w:r w:rsidR="005C01FF">
                  <w:rPr>
                    <w:rFonts w:ascii="MS Gothic" w:eastAsia="MS Gothic" w:hAnsi="MS Gothic" w:cstheme="minorHAnsi" w:hint="eastAsia"/>
                    <w:sz w:val="24"/>
                    <w:szCs w:val="24"/>
                  </w:rPr>
                  <w:t>☐</w:t>
                </w:r>
              </w:sdtContent>
            </w:sdt>
            <w:r w:rsidR="005C01FF">
              <w:rPr>
                <w:rFonts w:cstheme="minorHAnsi"/>
                <w:sz w:val="24"/>
                <w:szCs w:val="24"/>
              </w:rPr>
              <w:t xml:space="preserve"> I ACKNOWLEDGE</w:t>
            </w:r>
          </w:p>
        </w:tc>
      </w:tr>
      <w:tr w:rsidR="00E84DE4" w14:paraId="6E70DB88" w14:textId="77777777" w:rsidTr="00944F3A">
        <w:trPr>
          <w:trHeight w:val="316"/>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7829961D" w14:textId="4AA1DE7B" w:rsidR="00E84DE4" w:rsidRPr="003F2B29" w:rsidRDefault="003F2B29" w:rsidP="003F2B29">
            <w:pPr>
              <w:numPr>
                <w:ilvl w:val="0"/>
                <w:numId w:val="2"/>
              </w:numPr>
              <w:autoSpaceDE w:val="0"/>
              <w:autoSpaceDN w:val="0"/>
              <w:adjustRightInd w:val="0"/>
              <w:spacing w:after="200" w:line="276" w:lineRule="auto"/>
              <w:contextualSpacing/>
              <w:rPr>
                <w:rFonts w:cstheme="minorHAnsi"/>
                <w:sz w:val="24"/>
                <w:szCs w:val="24"/>
              </w:rPr>
            </w:pPr>
            <w:r w:rsidRPr="004F2E8E">
              <w:rPr>
                <w:rFonts w:cstheme="minorHAnsi"/>
                <w:sz w:val="24"/>
                <w:szCs w:val="24"/>
              </w:rPr>
              <w:t>Except as otherwise authorized in paragraph (c)(1)(v) of this section, requires the members of its governing body to be nominated and approved by the general membership of the organization, or by its permanent governing body;</w:t>
            </w:r>
          </w:p>
        </w:tc>
      </w:tr>
      <w:bookmarkStart w:id="3" w:name="_Hlk184045129"/>
      <w:bookmarkStart w:id="4" w:name="_Hlk184045207"/>
      <w:tr w:rsidR="003F2B29" w14:paraId="25298098" w14:textId="77777777" w:rsidTr="00944F3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31E123DC" w14:textId="31EF9464" w:rsidR="003F2B29" w:rsidRPr="005C01FF" w:rsidRDefault="00E13887" w:rsidP="005C01FF">
            <w:pPr>
              <w:keepNext/>
              <w:keepLines/>
            </w:pPr>
            <w:sdt>
              <w:sdtPr>
                <w:rPr>
                  <w:rFonts w:cstheme="minorHAnsi"/>
                  <w:sz w:val="24"/>
                  <w:szCs w:val="24"/>
                </w:rPr>
                <w:id w:val="1285385999"/>
                <w14:checkbox>
                  <w14:checked w14:val="0"/>
                  <w14:checkedState w14:val="2612" w14:font="MS Gothic"/>
                  <w14:uncheckedState w14:val="2610" w14:font="MS Gothic"/>
                </w14:checkbox>
              </w:sdtPr>
              <w:sdtEndPr/>
              <w:sdtContent>
                <w:r w:rsidR="005C01FF">
                  <w:rPr>
                    <w:rFonts w:ascii="MS Gothic" w:eastAsia="MS Gothic" w:hAnsi="MS Gothic" w:cstheme="minorHAnsi" w:hint="eastAsia"/>
                    <w:sz w:val="24"/>
                    <w:szCs w:val="24"/>
                  </w:rPr>
                  <w:t>☐</w:t>
                </w:r>
              </w:sdtContent>
            </w:sdt>
            <w:r w:rsidR="005C01FF">
              <w:rPr>
                <w:rFonts w:cstheme="minorHAnsi"/>
                <w:sz w:val="24"/>
                <w:szCs w:val="24"/>
              </w:rPr>
              <w:t xml:space="preserve"> I ACKNOWLEDGE</w:t>
            </w:r>
          </w:p>
        </w:tc>
      </w:tr>
      <w:bookmarkEnd w:id="3"/>
      <w:tr w:rsidR="003F2B29" w14:paraId="693E48E1" w14:textId="77777777" w:rsidTr="00944F3A">
        <w:trPr>
          <w:trHeight w:val="691"/>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1CA7B7AE" w14:textId="44E1C2A5" w:rsidR="003F2B29" w:rsidRPr="005C01FF" w:rsidRDefault="003F2B29" w:rsidP="005C01FF">
            <w:pPr>
              <w:pStyle w:val="ListParagraph"/>
              <w:numPr>
                <w:ilvl w:val="0"/>
                <w:numId w:val="2"/>
              </w:numPr>
              <w:autoSpaceDE w:val="0"/>
              <w:autoSpaceDN w:val="0"/>
              <w:adjustRightInd w:val="0"/>
              <w:spacing w:after="200" w:line="276" w:lineRule="auto"/>
              <w:rPr>
                <w:rFonts w:cstheme="minorHAnsi"/>
                <w:sz w:val="24"/>
                <w:szCs w:val="24"/>
              </w:rPr>
            </w:pPr>
            <w:r w:rsidRPr="003F2B29">
              <w:rPr>
                <w:rFonts w:cstheme="minorHAnsi"/>
                <w:sz w:val="24"/>
                <w:szCs w:val="24"/>
              </w:rPr>
              <w:t xml:space="preserve">Is not subject to requirements under which its assets revert to </w:t>
            </w:r>
            <w:r w:rsidR="005C01FF">
              <w:rPr>
                <w:rFonts w:cstheme="minorHAnsi"/>
                <w:sz w:val="24"/>
                <w:szCs w:val="24"/>
              </w:rPr>
              <w:t>Baltimore County</w:t>
            </w:r>
            <w:r w:rsidRPr="003F2B29">
              <w:rPr>
                <w:rFonts w:cstheme="minorHAnsi"/>
                <w:sz w:val="24"/>
                <w:szCs w:val="24"/>
              </w:rPr>
              <w:t xml:space="preserve"> upon dissolution; and</w:t>
            </w:r>
          </w:p>
        </w:tc>
      </w:tr>
      <w:bookmarkEnd w:id="4"/>
      <w:tr w:rsidR="005C01FF" w:rsidRPr="005C01FF" w14:paraId="7EB8EFC1" w14:textId="77777777" w:rsidTr="00944F3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1DEF41B8" w14:textId="77777777" w:rsidR="005C01FF" w:rsidRPr="005C01FF" w:rsidRDefault="00E13887" w:rsidP="00C43DCD">
            <w:pPr>
              <w:keepNext/>
              <w:keepLines/>
            </w:pPr>
            <w:sdt>
              <w:sdtPr>
                <w:rPr>
                  <w:rFonts w:cstheme="minorHAnsi"/>
                  <w:sz w:val="24"/>
                  <w:szCs w:val="24"/>
                </w:rPr>
                <w:id w:val="-1912614770"/>
                <w14:checkbox>
                  <w14:checked w14:val="0"/>
                  <w14:checkedState w14:val="2612" w14:font="MS Gothic"/>
                  <w14:uncheckedState w14:val="2610" w14:font="MS Gothic"/>
                </w14:checkbox>
              </w:sdtPr>
              <w:sdtEndPr/>
              <w:sdtContent>
                <w:r w:rsidR="005C01FF">
                  <w:rPr>
                    <w:rFonts w:ascii="MS Gothic" w:eastAsia="MS Gothic" w:hAnsi="MS Gothic" w:cstheme="minorHAnsi" w:hint="eastAsia"/>
                    <w:sz w:val="24"/>
                    <w:szCs w:val="24"/>
                  </w:rPr>
                  <w:t>☐</w:t>
                </w:r>
              </w:sdtContent>
            </w:sdt>
            <w:r w:rsidR="005C01FF">
              <w:rPr>
                <w:rFonts w:cstheme="minorHAnsi"/>
                <w:sz w:val="24"/>
                <w:szCs w:val="24"/>
              </w:rPr>
              <w:t xml:space="preserve"> I ACKNOWLEDGE</w:t>
            </w:r>
          </w:p>
        </w:tc>
      </w:tr>
      <w:tr w:rsidR="005C01FF" w:rsidRPr="004F2E8E" w14:paraId="1973BDDD" w14:textId="77777777" w:rsidTr="00944F3A">
        <w:trPr>
          <w:trHeight w:val="807"/>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0AA93C1C" w14:textId="04075366" w:rsidR="005C01FF" w:rsidRPr="005C01FF" w:rsidRDefault="005C01FF" w:rsidP="005C01FF">
            <w:pPr>
              <w:pStyle w:val="ListParagraph"/>
              <w:numPr>
                <w:ilvl w:val="0"/>
                <w:numId w:val="2"/>
              </w:numPr>
              <w:autoSpaceDE w:val="0"/>
              <w:autoSpaceDN w:val="0"/>
              <w:adjustRightInd w:val="0"/>
              <w:spacing w:after="200" w:line="276" w:lineRule="auto"/>
              <w:rPr>
                <w:rFonts w:cstheme="minorHAnsi"/>
                <w:sz w:val="24"/>
                <w:szCs w:val="24"/>
              </w:rPr>
            </w:pPr>
            <w:r w:rsidRPr="005C01FF">
              <w:rPr>
                <w:rFonts w:cstheme="minorHAnsi"/>
                <w:sz w:val="24"/>
                <w:szCs w:val="24"/>
              </w:rPr>
              <w:t>Is free to contract for goods and services from vendors of its own choosing.</w:t>
            </w:r>
          </w:p>
        </w:tc>
      </w:tr>
      <w:tr w:rsidR="005C01FF" w:rsidRPr="004F2E8E" w14:paraId="62F2883F" w14:textId="77777777" w:rsidTr="00944F3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00FF732F" w14:textId="7B3CAFEE" w:rsidR="005C01FF" w:rsidRPr="005C01FF" w:rsidRDefault="005C01FF" w:rsidP="005C01FF">
            <w:pPr>
              <w:autoSpaceDE w:val="0"/>
              <w:autoSpaceDN w:val="0"/>
              <w:adjustRightInd w:val="0"/>
              <w:spacing w:after="200" w:line="276" w:lineRule="auto"/>
              <w:rPr>
                <w:rFonts w:cstheme="minorHAnsi"/>
                <w:sz w:val="24"/>
                <w:szCs w:val="24"/>
              </w:rPr>
            </w:pPr>
            <w:r w:rsidRPr="005C01FF">
              <w:rPr>
                <w:rFonts w:ascii="Segoe UI Symbol" w:hAnsi="Segoe UI Symbol" w:cs="Segoe UI Symbol"/>
                <w:sz w:val="24"/>
                <w:szCs w:val="24"/>
              </w:rPr>
              <w:t>☐</w:t>
            </w:r>
            <w:r w:rsidRPr="005C01FF">
              <w:rPr>
                <w:rFonts w:cstheme="minorHAnsi"/>
                <w:sz w:val="24"/>
                <w:szCs w:val="24"/>
              </w:rPr>
              <w:t xml:space="preserve"> I ACKNOWLEDGE</w:t>
            </w:r>
          </w:p>
        </w:tc>
      </w:tr>
    </w:tbl>
    <w:p w14:paraId="737C4182" w14:textId="77777777" w:rsidR="004E2093" w:rsidRPr="00944F3A" w:rsidRDefault="004E2093" w:rsidP="00944F3A">
      <w:pPr>
        <w:rPr>
          <w:rFonts w:cstheme="minorHAnsi"/>
          <w:sz w:val="24"/>
          <w:szCs w:val="24"/>
        </w:rPr>
      </w:pPr>
    </w:p>
    <w:p w14:paraId="65EEF3EB" w14:textId="77777777" w:rsidR="00CC7E6B" w:rsidRDefault="00CC7E6B"/>
    <w:sectPr w:rsidR="00CC7E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009B" w14:textId="77777777" w:rsidR="003552F0" w:rsidRDefault="003552F0" w:rsidP="003552F0">
      <w:pPr>
        <w:spacing w:after="0" w:line="240" w:lineRule="auto"/>
      </w:pPr>
      <w:r>
        <w:separator/>
      </w:r>
    </w:p>
  </w:endnote>
  <w:endnote w:type="continuationSeparator" w:id="0">
    <w:p w14:paraId="2617DA30" w14:textId="77777777" w:rsidR="003552F0" w:rsidRDefault="003552F0" w:rsidP="00355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A0A1" w14:textId="5D8F36E4" w:rsidR="003552F0" w:rsidRDefault="00E13887">
    <w:pPr>
      <w:pStyle w:val="Footer"/>
    </w:pPr>
    <w:hyperlink r:id="rId1" w:history="1">
      <w:r w:rsidR="003552F0" w:rsidRPr="00F1303B">
        <w:rPr>
          <w:rStyle w:val="Hyperlink"/>
        </w:rPr>
        <w:t>https://www.ecfr.gov/current/title-24/subtitle-B/chapter-V/subchapter-C/part-570/subpart-C/section-570.204</w:t>
      </w:r>
    </w:hyperlink>
    <w:r w:rsidR="003552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74D7" w14:textId="77777777" w:rsidR="003552F0" w:rsidRDefault="003552F0" w:rsidP="003552F0">
      <w:pPr>
        <w:spacing w:after="0" w:line="240" w:lineRule="auto"/>
      </w:pPr>
      <w:r>
        <w:separator/>
      </w:r>
    </w:p>
  </w:footnote>
  <w:footnote w:type="continuationSeparator" w:id="0">
    <w:p w14:paraId="075C62FD" w14:textId="77777777" w:rsidR="003552F0" w:rsidRDefault="003552F0" w:rsidP="00355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8473B81"/>
    <w:multiLevelType w:val="hybridMultilevel"/>
    <w:tmpl w:val="C6265CE2"/>
    <w:lvl w:ilvl="0" w:tplc="958EE5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414A8"/>
    <w:multiLevelType w:val="multilevel"/>
    <w:tmpl w:val="A39E6EDA"/>
    <w:lvl w:ilvl="0">
      <w:start w:val="1"/>
      <w:numFmt w:val="upperRoman"/>
      <w:lvlText w:val="%1."/>
      <w:lvlJc w:val="right"/>
      <w:pPr>
        <w:tabs>
          <w:tab w:val="num" w:pos="720"/>
        </w:tabs>
        <w:ind w:left="720" w:hanging="360"/>
      </w:pPr>
      <w:rPr>
        <w:rFont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139EC"/>
    <w:multiLevelType w:val="hybridMultilevel"/>
    <w:tmpl w:val="C6265CE2"/>
    <w:lvl w:ilvl="0" w:tplc="958EE5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93"/>
    <w:rsid w:val="00136614"/>
    <w:rsid w:val="0024799E"/>
    <w:rsid w:val="002D523D"/>
    <w:rsid w:val="003476F8"/>
    <w:rsid w:val="003552F0"/>
    <w:rsid w:val="003F2B29"/>
    <w:rsid w:val="004E2093"/>
    <w:rsid w:val="005C01FF"/>
    <w:rsid w:val="00766C2F"/>
    <w:rsid w:val="00904966"/>
    <w:rsid w:val="00944F3A"/>
    <w:rsid w:val="009A4192"/>
    <w:rsid w:val="00A511AC"/>
    <w:rsid w:val="00BA7ACF"/>
    <w:rsid w:val="00CC7E6B"/>
    <w:rsid w:val="00DC15EF"/>
    <w:rsid w:val="00E13887"/>
    <w:rsid w:val="00E203FC"/>
    <w:rsid w:val="00E84DE4"/>
    <w:rsid w:val="00EC00DD"/>
    <w:rsid w:val="00FA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70DD26"/>
  <w15:chartTrackingRefBased/>
  <w15:docId w15:val="{965EA808-F96F-4C99-99B6-F117D40B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093"/>
    <w:pPr>
      <w:ind w:left="720"/>
      <w:contextualSpacing/>
    </w:pPr>
  </w:style>
  <w:style w:type="table" w:styleId="TableGrid">
    <w:name w:val="Table Grid"/>
    <w:basedOn w:val="TableNormal"/>
    <w:uiPriority w:val="39"/>
    <w:rsid w:val="00FA5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944F3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eader">
    <w:name w:val="header"/>
    <w:basedOn w:val="Normal"/>
    <w:link w:val="HeaderChar"/>
    <w:uiPriority w:val="99"/>
    <w:unhideWhenUsed/>
    <w:rsid w:val="00355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2F0"/>
    <w:rPr>
      <w:rFonts w:eastAsiaTheme="minorEastAsia"/>
    </w:rPr>
  </w:style>
  <w:style w:type="paragraph" w:styleId="Footer">
    <w:name w:val="footer"/>
    <w:basedOn w:val="Normal"/>
    <w:link w:val="FooterChar"/>
    <w:uiPriority w:val="99"/>
    <w:unhideWhenUsed/>
    <w:rsid w:val="00355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2F0"/>
    <w:rPr>
      <w:rFonts w:eastAsiaTheme="minorEastAsia"/>
    </w:rPr>
  </w:style>
  <w:style w:type="character" w:styleId="Hyperlink">
    <w:name w:val="Hyperlink"/>
    <w:basedOn w:val="DefaultParagraphFont"/>
    <w:uiPriority w:val="99"/>
    <w:unhideWhenUsed/>
    <w:rsid w:val="003552F0"/>
    <w:rPr>
      <w:color w:val="0563C1" w:themeColor="hyperlink"/>
      <w:u w:val="single"/>
    </w:rPr>
  </w:style>
  <w:style w:type="character" w:styleId="UnresolvedMention">
    <w:name w:val="Unresolved Mention"/>
    <w:basedOn w:val="DefaultParagraphFont"/>
    <w:uiPriority w:val="99"/>
    <w:semiHidden/>
    <w:unhideWhenUsed/>
    <w:rsid w:val="00355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cfr.gov/current/title-24/subtitle-B/chapter-V/subchapter-C/part-570/subpart-C/section-570.20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Carpenter</dc:creator>
  <cp:keywords/>
  <dc:description/>
  <cp:lastModifiedBy>Jasmine Carpenter</cp:lastModifiedBy>
  <cp:revision>9</cp:revision>
  <dcterms:created xsi:type="dcterms:W3CDTF">2024-11-27T12:39:00Z</dcterms:created>
  <dcterms:modified xsi:type="dcterms:W3CDTF">2024-12-02T21:13:00Z</dcterms:modified>
</cp:coreProperties>
</file>